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140"/>
        <w:ind w:left="0" w:right="0" w:hanging="0"/>
        <w:jc w:val="left"/>
        <w:rPr>
          <w:rFonts w:ascii="Liberation Serif" w:hAnsi="Liberation Serif" w:eastAsia="Liberation Serif" w:cs="Liberation Serif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Liberation Serif" w:cs="Liberation Serif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1"/>
        <w:spacing w:lineRule="auto" w:line="276"/>
        <w:jc w:val="center"/>
        <w:rPr>
          <w:b/>
          <w:b/>
        </w:rPr>
      </w:pPr>
      <w:r>
        <w:rPr>
          <w:rFonts w:eastAsia="Arial" w:cs="Arial" w:ascii="Arial" w:hAnsi="Arial"/>
          <w:b/>
          <w:i w:val="false"/>
          <w:sz w:val="22"/>
          <w:szCs w:val="22"/>
          <w:shd w:fill="auto" w:val="clear"/>
        </w:rPr>
        <w:t>ESTADO DO RIO GRANDE DO SUL</w:t>
      </w:r>
    </w:p>
    <w:p>
      <w:pPr>
        <w:pStyle w:val="Normal1"/>
        <w:spacing w:lineRule="auto" w:line="276"/>
        <w:jc w:val="center"/>
        <w:rPr>
          <w:b/>
          <w:b/>
        </w:rPr>
      </w:pPr>
      <w:r>
        <w:rPr>
          <w:rFonts w:eastAsia="Arial" w:cs="Arial" w:ascii="Arial" w:hAnsi="Arial"/>
          <w:b/>
          <w:i w:val="false"/>
          <w:sz w:val="22"/>
          <w:szCs w:val="22"/>
          <w:shd w:fill="auto" w:val="clear"/>
        </w:rPr>
        <w:t>PREFEITURA MUNICIPAL DE PARA</w:t>
      </w:r>
      <w:r>
        <w:rPr>
          <w:rFonts w:eastAsia="Arial" w:cs="Arial" w:ascii="Arial" w:hAnsi="Arial"/>
          <w:b/>
          <w:i w:val="false"/>
          <w:color w:val="000000"/>
          <w:sz w:val="22"/>
          <w:szCs w:val="22"/>
          <w:shd w:fill="auto" w:val="clear"/>
        </w:rPr>
        <w:t xml:space="preserve">ÍSO DO SUL </w:t>
      </w:r>
    </w:p>
    <w:p>
      <w:pPr>
        <w:pStyle w:val="Normal1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1"/>
        <w:spacing w:lineRule="auto" w:line="276"/>
        <w:jc w:val="center"/>
        <w:rPr>
          <w:b/>
          <w:b/>
        </w:rPr>
      </w:pPr>
      <w:r>
        <w:rPr>
          <w:rFonts w:eastAsia="Arial" w:cs="Arial" w:ascii="Arial" w:hAnsi="Arial"/>
          <w:b/>
          <w:i w:val="false"/>
          <w:color w:val="000000"/>
          <w:sz w:val="22"/>
          <w:szCs w:val="22"/>
          <w:shd w:fill="auto" w:val="clear"/>
        </w:rPr>
        <w:t xml:space="preserve">Edital N.º </w:t>
      </w:r>
      <w:r>
        <w:rPr>
          <w:rFonts w:eastAsia="Arial" w:cs="Arial" w:ascii="Arial" w:hAnsi="Arial"/>
          <w:b/>
          <w:sz w:val="22"/>
          <w:szCs w:val="22"/>
        </w:rPr>
        <w:t>10</w:t>
      </w:r>
      <w:r>
        <w:rPr>
          <w:rFonts w:eastAsia="Arial" w:cs="Arial" w:ascii="Arial" w:hAnsi="Arial"/>
          <w:b/>
          <w:i w:val="false"/>
          <w:color w:val="000000"/>
          <w:sz w:val="22"/>
          <w:szCs w:val="22"/>
          <w:shd w:fill="auto" w:val="clear"/>
        </w:rPr>
        <w:t>/2024- EXTRATO DE CONTRATOS</w:t>
      </w:r>
    </w:p>
    <w:p>
      <w:pPr>
        <w:pStyle w:val="Normal1"/>
        <w:spacing w:lineRule="auto" w:line="276"/>
        <w:jc w:val="center"/>
        <w:rPr>
          <w:rFonts w:ascii="Arial" w:hAnsi="Arial" w:eastAsia="Arial" w:cs="Arial"/>
          <w:b/>
          <w:b/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</w:r>
    </w:p>
    <w:p>
      <w:pPr>
        <w:pStyle w:val="Normal1"/>
        <w:spacing w:lineRule="auto" w:line="276"/>
        <w:jc w:val="both"/>
        <w:rPr>
          <w:rFonts w:ascii="Arial" w:hAnsi="Arial" w:eastAsia="Arial" w:cs="Arial"/>
          <w:b/>
          <w:b/>
          <w:sz w:val="28"/>
          <w:szCs w:val="28"/>
        </w:rPr>
      </w:pPr>
      <w:r>
        <w:rPr>
          <w:rFonts w:eastAsia="Arial" w:cs="Arial" w:ascii="Arial" w:hAnsi="Arial"/>
          <w:i w:val="false"/>
          <w:color w:val="000000"/>
          <w:sz w:val="22"/>
          <w:szCs w:val="22"/>
          <w:shd w:fill="auto" w:val="clear"/>
        </w:rPr>
        <w:t xml:space="preserve">O Município de Paraíso do Sul/RS, CNPJ: 92.000.207/0001-84 torna público que firmou os contratos seguintes, em conformidade com o Processo </w:t>
      </w:r>
      <w:r>
        <w:rPr>
          <w:rFonts w:eastAsia="Arial" w:cs="Arial" w:ascii="Arial" w:hAnsi="Arial"/>
          <w:sz w:val="22"/>
          <w:szCs w:val="22"/>
        </w:rPr>
        <w:t>10</w:t>
      </w:r>
      <w:r>
        <w:rPr>
          <w:rFonts w:eastAsia="Arial" w:cs="Arial" w:ascii="Arial" w:hAnsi="Arial"/>
          <w:i w:val="false"/>
          <w:color w:val="000000"/>
          <w:sz w:val="22"/>
          <w:szCs w:val="22"/>
          <w:shd w:fill="auto" w:val="clear"/>
        </w:rPr>
        <w:t>/2024,</w:t>
      </w:r>
      <w:r>
        <w:rPr>
          <w:rFonts w:eastAsia="Arial" w:cs="Arial" w:ascii="Arial" w:hAnsi="Arial"/>
          <w:b/>
          <w:i w:val="false"/>
          <w:color w:val="000000"/>
          <w:sz w:val="22"/>
          <w:szCs w:val="22"/>
          <w:shd w:fill="auto" w:val="clear"/>
        </w:rPr>
        <w:t xml:space="preserve"> </w:t>
      </w:r>
      <w:r>
        <w:rPr>
          <w:rFonts w:eastAsia="Arial" w:cs="Arial" w:ascii="Arial" w:hAnsi="Arial"/>
          <w:b/>
          <w:sz w:val="22"/>
          <w:szCs w:val="22"/>
        </w:rPr>
        <w:t xml:space="preserve">Concorrência Eletrônica </w:t>
      </w:r>
      <w:r>
        <w:rPr>
          <w:rFonts w:eastAsia="Arial" w:cs="Arial" w:ascii="Arial" w:hAnsi="Arial"/>
          <w:b/>
          <w:i w:val="false"/>
          <w:color w:val="000000"/>
          <w:sz w:val="22"/>
          <w:szCs w:val="22"/>
          <w:shd w:fill="auto" w:val="clear"/>
        </w:rPr>
        <w:t>0</w:t>
      </w:r>
      <w:r>
        <w:rPr>
          <w:rFonts w:eastAsia="Arial" w:cs="Arial" w:ascii="Arial" w:hAnsi="Arial"/>
          <w:b/>
          <w:sz w:val="22"/>
          <w:szCs w:val="22"/>
        </w:rPr>
        <w:t>3</w:t>
      </w:r>
      <w:r>
        <w:rPr>
          <w:rFonts w:eastAsia="Arial" w:cs="Arial" w:ascii="Arial" w:hAnsi="Arial"/>
          <w:b/>
          <w:i w:val="false"/>
          <w:color w:val="000000"/>
          <w:sz w:val="22"/>
          <w:szCs w:val="22"/>
          <w:shd w:fill="auto" w:val="clear"/>
        </w:rPr>
        <w:t>/2024</w:t>
      </w:r>
      <w:r>
        <w:rPr>
          <w:rFonts w:eastAsia="Arial" w:cs="Arial" w:ascii="Arial" w:hAnsi="Arial"/>
          <w:i w:val="false"/>
          <w:color w:val="000000"/>
          <w:sz w:val="22"/>
          <w:szCs w:val="22"/>
          <w:shd w:fill="auto" w:val="clear"/>
        </w:rPr>
        <w:t>,</w:t>
      </w:r>
      <w:r>
        <w:rPr>
          <w:rFonts w:eastAsia="Arial" w:cs="Arial" w:ascii="Arial" w:hAnsi="Arial"/>
          <w:sz w:val="22"/>
          <w:szCs w:val="22"/>
        </w:rPr>
        <w:t xml:space="preserve"> Contratação de empresa para execução dos serviços, sob o regime de empreitada por preço global, objetivando a Pavimentação com Pavimento Intertravado, com emprego de meio fio de concreto pré-moldado, execução de passeio em concreto (calçada), bueiros e rede de drenagem pluvial na Rua Max Retzlaff – Trechos, no Município de Paraíso do Sul – RS, Contrato de Repasse MCidades n.º 914749/2021 – Operação 1075319-21.</w:t>
      </w:r>
      <w:r>
        <w:rPr>
          <w:rFonts w:eastAsia="Arial" w:cs="Arial" w:ascii="Arial" w:hAnsi="Arial"/>
          <w:i w:val="false"/>
          <w:color w:val="000000"/>
          <w:sz w:val="22"/>
          <w:szCs w:val="22"/>
          <w:u w:val="none"/>
          <w:shd w:fill="auto" w:val="clear"/>
        </w:rPr>
        <w:t xml:space="preserve"> </w:t>
      </w:r>
      <w:r>
        <w:rPr>
          <w:rFonts w:eastAsia="Arial" w:cs="Arial" w:ascii="Arial" w:hAnsi="Arial"/>
          <w:b/>
          <w:i w:val="false"/>
          <w:color w:val="000000"/>
          <w:sz w:val="22"/>
          <w:szCs w:val="22"/>
          <w:u w:val="none"/>
          <w:shd w:fill="auto" w:val="clear"/>
        </w:rPr>
        <w:t xml:space="preserve">CONTRATO N.º </w:t>
      </w:r>
      <w:r>
        <w:rPr>
          <w:rFonts w:eastAsia="Arial" w:cs="Arial" w:ascii="Arial" w:hAnsi="Arial"/>
          <w:b/>
          <w:sz w:val="22"/>
          <w:szCs w:val="22"/>
        </w:rPr>
        <w:t>38</w:t>
      </w:r>
      <w:r>
        <w:rPr>
          <w:rFonts w:eastAsia="Arial" w:cs="Arial" w:ascii="Arial" w:hAnsi="Arial"/>
          <w:b/>
          <w:i w:val="false"/>
          <w:color w:val="000000"/>
          <w:sz w:val="22"/>
          <w:szCs w:val="22"/>
          <w:u w:val="none"/>
          <w:shd w:fill="auto" w:val="clear"/>
        </w:rPr>
        <w:t>/2024:</w:t>
      </w:r>
      <w:r>
        <w:rPr>
          <w:rFonts w:eastAsia="Arial" w:cs="Arial" w:ascii="Arial" w:hAnsi="Arial"/>
          <w:i w:val="false"/>
          <w:color w:val="000000"/>
          <w:sz w:val="22"/>
          <w:szCs w:val="22"/>
          <w:u w:val="none"/>
          <w:shd w:fill="auto" w:val="clear"/>
        </w:rPr>
        <w:t xml:space="preserve"> empresa contratada: </w:t>
      </w:r>
      <w:r>
        <w:rPr>
          <w:rFonts w:eastAsia="Arial" w:cs="Arial" w:ascii="Arial" w:hAnsi="Arial"/>
          <w:sz w:val="22"/>
          <w:szCs w:val="22"/>
        </w:rPr>
        <w:t>C. H. ROGGIA CONSTRUCOES LTDA</w:t>
      </w:r>
      <w:r>
        <w:rPr>
          <w:rFonts w:eastAsia="Arial" w:cs="Arial" w:ascii="Arial" w:hAnsi="Arial"/>
          <w:b/>
          <w:i w:val="false"/>
          <w:color w:val="000000"/>
          <w:sz w:val="22"/>
          <w:szCs w:val="22"/>
          <w:u w:val="none"/>
          <w:shd w:fill="auto" w:val="clear"/>
        </w:rPr>
        <w:t xml:space="preserve">, </w:t>
      </w:r>
      <w:r>
        <w:rPr>
          <w:rFonts w:eastAsia="Arial" w:cs="Arial" w:ascii="Arial" w:hAnsi="Arial"/>
          <w:i w:val="false"/>
          <w:color w:val="000000"/>
          <w:sz w:val="22"/>
          <w:szCs w:val="22"/>
          <w:u w:val="none"/>
          <w:shd w:fill="auto" w:val="clear"/>
        </w:rPr>
        <w:t xml:space="preserve">CNPJ </w:t>
      </w:r>
      <w:r>
        <w:rPr>
          <w:rFonts w:eastAsia="Arial" w:cs="Arial" w:ascii="Arial" w:hAnsi="Arial"/>
          <w:sz w:val="22"/>
          <w:szCs w:val="22"/>
        </w:rPr>
        <w:t>09.616.071/0001-98</w:t>
      </w:r>
      <w:r>
        <w:rPr>
          <w:rFonts w:eastAsia="Arial" w:cs="Arial" w:ascii="Arial" w:hAnsi="Arial"/>
          <w:i w:val="false"/>
          <w:color w:val="000000"/>
          <w:sz w:val="22"/>
          <w:szCs w:val="22"/>
          <w:u w:val="none"/>
          <w:shd w:fill="auto" w:val="clear"/>
        </w:rPr>
        <w:t>,</w:t>
      </w:r>
      <w:r>
        <w:rPr>
          <w:rFonts w:eastAsia="Arial" w:cs="Arial" w:ascii="Arial" w:hAnsi="Arial"/>
          <w:sz w:val="22"/>
          <w:szCs w:val="22"/>
        </w:rPr>
        <w:t xml:space="preserve"> VALOR TOTAL: R$258.000,00 (duzentos e cinquenta e oito mil reais);</w:t>
      </w:r>
      <w:r>
        <w:rPr>
          <w:rFonts w:eastAsia="Arial" w:cs="Arial" w:ascii="Arial" w:hAnsi="Arial"/>
          <w:i w:val="false"/>
          <w:color w:val="000000"/>
          <w:sz w:val="22"/>
          <w:szCs w:val="22"/>
          <w:u w:val="none"/>
          <w:shd w:fill="auto" w:val="clear"/>
        </w:rPr>
        <w:t xml:space="preserve"> Homologado e Adjudicado em </w:t>
      </w:r>
      <w:r>
        <w:rPr>
          <w:rFonts w:eastAsia="Arial" w:cs="Arial" w:ascii="Arial" w:hAnsi="Arial"/>
          <w:sz w:val="22"/>
          <w:szCs w:val="22"/>
        </w:rPr>
        <w:t>02</w:t>
      </w:r>
      <w:r>
        <w:rPr>
          <w:rFonts w:eastAsia="Arial" w:cs="Arial" w:ascii="Arial" w:hAnsi="Arial"/>
          <w:i w:val="false"/>
          <w:color w:val="000000"/>
          <w:sz w:val="22"/>
          <w:szCs w:val="22"/>
          <w:u w:val="none"/>
          <w:shd w:fill="auto" w:val="clear"/>
        </w:rPr>
        <w:t>/0</w:t>
      </w:r>
      <w:r>
        <w:rPr>
          <w:rFonts w:eastAsia="Arial" w:cs="Arial" w:ascii="Arial" w:hAnsi="Arial"/>
          <w:sz w:val="22"/>
          <w:szCs w:val="22"/>
        </w:rPr>
        <w:t>7</w:t>
      </w:r>
      <w:r>
        <w:rPr>
          <w:rFonts w:eastAsia="Arial" w:cs="Arial" w:ascii="Arial" w:hAnsi="Arial"/>
          <w:i w:val="false"/>
          <w:color w:val="000000"/>
          <w:sz w:val="22"/>
          <w:szCs w:val="22"/>
          <w:u w:val="none"/>
          <w:shd w:fill="auto" w:val="clear"/>
        </w:rPr>
        <w:t xml:space="preserve">/2024. </w:t>
      </w:r>
    </w:p>
    <w:p>
      <w:pPr>
        <w:pStyle w:val="Normal1"/>
        <w:spacing w:lineRule="auto" w:line="276"/>
        <w:jc w:val="both"/>
        <w:rPr>
          <w:rFonts w:ascii="Arial" w:hAnsi="Arial" w:eastAsia="Arial" w:cs="Arial"/>
          <w:b w:val="false"/>
          <w:b w:val="false"/>
          <w:sz w:val="28"/>
          <w:szCs w:val="28"/>
        </w:rPr>
      </w:pPr>
      <w:r>
        <w:rPr>
          <w:rFonts w:eastAsia="Arial" w:cs="Arial" w:ascii="Arial" w:hAnsi="Arial"/>
          <w:b w:val="false"/>
          <w:sz w:val="28"/>
          <w:szCs w:val="28"/>
        </w:rPr>
      </w:r>
    </w:p>
    <w:p>
      <w:pPr>
        <w:pStyle w:val="Normal1"/>
        <w:spacing w:lineRule="auto" w:line="276"/>
        <w:jc w:val="both"/>
        <w:rPr>
          <w:rFonts w:ascii="Arial" w:hAnsi="Arial" w:eastAsia="Arial" w:cs="Arial"/>
          <w:b/>
          <w:b/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</w:r>
    </w:p>
    <w:p>
      <w:pPr>
        <w:pStyle w:val="Normal1"/>
        <w:spacing w:lineRule="auto" w:line="276"/>
        <w:jc w:val="right"/>
        <w:rPr/>
      </w:pPr>
      <w:r>
        <w:rPr>
          <w:rFonts w:eastAsia="Arial" w:cs="Arial" w:ascii="Arial" w:hAnsi="Arial"/>
          <w:b w:val="false"/>
          <w:i w:val="false"/>
          <w:color w:val="000000"/>
          <w:sz w:val="22"/>
          <w:szCs w:val="22"/>
          <w:shd w:fill="auto" w:val="clear"/>
        </w:rPr>
        <w:t xml:space="preserve">Paraíso do Sul/RS, </w:t>
      </w:r>
      <w:r>
        <w:rPr>
          <w:rFonts w:eastAsia="Arial" w:cs="Arial" w:ascii="Arial" w:hAnsi="Arial"/>
          <w:sz w:val="22"/>
          <w:szCs w:val="22"/>
        </w:rPr>
        <w:t>02</w:t>
      </w:r>
      <w:r>
        <w:rPr>
          <w:rFonts w:eastAsia="Arial" w:cs="Arial" w:ascii="Arial" w:hAnsi="Arial"/>
          <w:b w:val="false"/>
          <w:i w:val="false"/>
          <w:color w:val="000000"/>
          <w:sz w:val="22"/>
          <w:szCs w:val="22"/>
          <w:shd w:fill="auto" w:val="clear"/>
        </w:rPr>
        <w:t xml:space="preserve"> de </w:t>
      </w:r>
      <w:r>
        <w:rPr>
          <w:rFonts w:eastAsia="Arial" w:cs="Arial" w:ascii="Arial" w:hAnsi="Arial"/>
          <w:sz w:val="22"/>
          <w:szCs w:val="22"/>
        </w:rPr>
        <w:t xml:space="preserve">julho </w:t>
      </w:r>
      <w:r>
        <w:rPr>
          <w:rFonts w:eastAsia="Arial" w:cs="Arial" w:ascii="Arial" w:hAnsi="Arial"/>
          <w:b w:val="false"/>
          <w:i w:val="false"/>
          <w:color w:val="000000"/>
          <w:sz w:val="22"/>
          <w:szCs w:val="22"/>
          <w:shd w:fill="auto" w:val="clear"/>
        </w:rPr>
        <w:t>de 2024.</w:t>
      </w:r>
    </w:p>
    <w:p>
      <w:pPr>
        <w:pStyle w:val="Normal1"/>
        <w:spacing w:lineRule="auto" w:line="276"/>
        <w:jc w:val="right"/>
        <w:rPr/>
      </w:pPr>
      <w:r>
        <w:rPr/>
      </w:r>
    </w:p>
    <w:p>
      <w:pPr>
        <w:pStyle w:val="Normal1"/>
        <w:spacing w:lineRule="auto" w:line="276"/>
        <w:jc w:val="right"/>
        <w:rPr/>
      </w:pPr>
      <w:r>
        <w:rPr/>
      </w:r>
    </w:p>
    <w:p>
      <w:pPr>
        <w:pStyle w:val="Normal1"/>
        <w:spacing w:lineRule="auto" w:line="276"/>
        <w:jc w:val="right"/>
        <w:rPr/>
      </w:pPr>
      <w:r>
        <w:rPr/>
      </w:r>
    </w:p>
    <w:p>
      <w:pPr>
        <w:pStyle w:val="Normal1"/>
        <w:spacing w:lineRule="auto" w:line="276"/>
        <w:jc w:val="right"/>
        <w:rPr/>
      </w:pPr>
      <w:r>
        <w:rPr>
          <w:rFonts w:eastAsia="Arial" w:cs="Arial" w:ascii="Arial" w:hAnsi="Arial"/>
          <w:b w:val="false"/>
          <w:i w:val="false"/>
          <w:color w:val="000000"/>
          <w:sz w:val="22"/>
          <w:szCs w:val="22"/>
          <w:shd w:fill="auto" w:val="clear"/>
        </w:rPr>
        <w:t>ARTUR ARNILDO LUDWIG</w:t>
      </w:r>
    </w:p>
    <w:p>
      <w:pPr>
        <w:pStyle w:val="Normal1"/>
        <w:spacing w:lineRule="auto" w:line="276"/>
        <w:jc w:val="right"/>
        <w:rPr>
          <w:b/>
          <w:b/>
        </w:rPr>
      </w:pPr>
      <w:r>
        <w:rPr>
          <w:rFonts w:eastAsia="Arial" w:cs="Arial" w:ascii="Arial" w:hAnsi="Arial"/>
          <w:b/>
          <w:i w:val="false"/>
          <w:color w:val="000000"/>
          <w:sz w:val="22"/>
          <w:szCs w:val="22"/>
          <w:shd w:fill="auto" w:val="clear"/>
        </w:rPr>
        <w:t>Prefeito Municipal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1134" w:top="2132" w:footer="288" w:bottom="1188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eorgia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keepNext w:val="false"/>
      <w:keepLines w:val="false"/>
      <w:widowControl/>
      <w:pBdr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ind w:left="0" w:right="0" w:hanging="0"/>
      <w:jc w:val="left"/>
      <w:rPr>
        <w:rFonts w:ascii="Liberation Serif" w:hAnsi="Liberation Serif" w:eastAsia="Liberation Serif" w:cs="Liberation Serif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pPr>
    <w:r>
      <w:rPr>
        <w:rFonts w:eastAsia="Liberation Serif" w:cs="Liberation Serif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________________________________________________________________________________</w:t>
    </w:r>
  </w:p>
  <w:p>
    <w:pPr>
      <w:pStyle w:val="Normal1"/>
      <w:keepNext w:val="false"/>
      <w:keepLines w:val="false"/>
      <w:widowControl/>
      <w:pBdr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ind w:left="0" w:right="0" w:hanging="0"/>
      <w:jc w:val="center"/>
      <w:rPr>
        <w:rFonts w:ascii="Tahoma" w:hAnsi="Tahoma" w:eastAsia="Tahoma" w:cs="Tahoma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18"/>
        <w:szCs w:val="18"/>
        <w:u w:val="none"/>
        <w:vertAlign w:val="baseline"/>
      </w:rPr>
    </w:pPr>
    <w:r>
      <w:rPr>
        <w:rFonts w:eastAsia="Tahoma" w:cs="Tahoma" w:ascii="Tahoma" w:hAnsi="Tahom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  <w:t>Prefeitura Municipal de Paraíso do Sul – Rua Max Retzlaff, nº150 – CEP: 96.530-000</w:t>
    </w:r>
  </w:p>
  <w:p>
    <w:pPr>
      <w:pStyle w:val="Normal1"/>
      <w:keepNext w:val="false"/>
      <w:keepLines w:val="false"/>
      <w:widowControl/>
      <w:pBdr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ind w:left="0" w:right="0" w:hanging="0"/>
      <w:jc w:val="center"/>
      <w:rPr>
        <w:rFonts w:ascii="Tahoma" w:hAnsi="Tahoma" w:eastAsia="Tahoma" w:cs="Tahoma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18"/>
        <w:szCs w:val="18"/>
        <w:u w:val="none"/>
        <w:vertAlign w:val="baseline"/>
      </w:rPr>
    </w:pPr>
    <w:r>
      <w:rPr>
        <w:rFonts w:eastAsia="Tahoma" w:cs="Tahoma" w:ascii="Tahoma" w:hAnsi="Tahom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  <w:t>Município de Paraíso do Sul – RS – Fone: (55) 3262 1500 – E-mail: compras@paraisodosul.rs.gov.br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keepNext w:val="false"/>
      <w:keepLines w:val="false"/>
      <w:widowControl/>
      <w:pBdr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ind w:left="0" w:right="0" w:hanging="0"/>
      <w:jc w:val="left"/>
      <w:rPr>
        <w:rFonts w:ascii="Liberation Serif" w:hAnsi="Liberation Serif" w:eastAsia="Liberation Serif" w:cs="Liberation Serif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pPr>
    <w:r>
      <w:rPr>
        <w:rFonts w:eastAsia="Liberation Serif" w:cs="Liberation Serif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1" allowOverlap="1" relativeHeight="3">
              <wp:simplePos x="0" y="0"/>
              <wp:positionH relativeFrom="column">
                <wp:posOffset>0</wp:posOffset>
              </wp:positionH>
              <wp:positionV relativeFrom="paragraph">
                <wp:posOffset>-190500</wp:posOffset>
              </wp:positionV>
              <wp:extent cx="3119120" cy="690245"/>
              <wp:effectExtent l="0" t="0" r="0" b="0"/>
              <wp:wrapNone/>
              <wp:docPr id="1" name="Figur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8320" cy="689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0" w:after="0"/>
                            <w:ind w:left="0" w:right="0" w:hanging="0"/>
                            <w:jc w:val="left"/>
                            <w:rPr/>
                          </w:pPr>
                          <w:r>
                            <w:rPr>
                              <w:rFonts w:eastAsia="Tahoma" w:cs="Tahoma" w:ascii="Tahoma" w:hAnsi="Tahoma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0"/>
                              <w:sz w:val="20"/>
                              <w:vertAlign w:val="baseline"/>
                            </w:rPr>
                            <w:t>Estado do Rio Grande do Sul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0" w:after="0"/>
                            <w:ind w:left="0" w:right="0" w:hanging="0"/>
                            <w:jc w:val="left"/>
                            <w:rPr/>
                          </w:pPr>
                          <w:r>
                            <w:rPr>
                              <w:rFonts w:eastAsia="Tahoma" w:cs="Tahoma" w:ascii="Tahoma" w:hAnsi="Tahoma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0"/>
                              <w:sz w:val="20"/>
                              <w:vertAlign w:val="baseline"/>
                            </w:rPr>
                            <w:t>Município de Paraíso do Sul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0" w:after="0"/>
                            <w:ind w:left="0" w:right="0" w:hanging="0"/>
                            <w:jc w:val="left"/>
                            <w:rPr/>
                          </w:pPr>
                          <w:r>
                            <w:rPr>
                              <w:rFonts w:eastAsia="Tahoma" w:cs="Tahoma" w:ascii="Tahoma" w:hAnsi="Tahoma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0"/>
                              <w:sz w:val="20"/>
                              <w:vertAlign w:val="baseline"/>
                            </w:rPr>
                            <w:t>Secretaria Municipal de Administração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0" w:after="0"/>
                            <w:ind w:left="0" w:right="0" w:hanging="0"/>
                            <w:jc w:val="left"/>
                            <w:rPr/>
                          </w:pPr>
                          <w:r>
                            <w:rPr>
                              <w:rFonts w:eastAsia="Tahoma" w:cs="Tahoma" w:ascii="Tahoma" w:hAnsi="Tahoma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0"/>
                              <w:sz w:val="20"/>
                              <w:vertAlign w:val="baseline"/>
                            </w:rPr>
                            <w:t>Setor de Compras e Licitações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igura1" stroked="f" style="position:absolute;margin-left:0pt;margin-top:-15pt;width:245.5pt;height:54.25pt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0" w:after="0"/>
                      <w:ind w:left="0" w:right="0" w:hanging="0"/>
                      <w:jc w:val="left"/>
                      <w:rPr/>
                    </w:pPr>
                    <w:r>
                      <w:rPr>
                        <w:rFonts w:eastAsia="Tahoma" w:cs="Tahoma" w:ascii="Tahoma" w:hAnsi="Tahoma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0"/>
                        <w:sz w:val="20"/>
                        <w:vertAlign w:val="baseline"/>
                      </w:rPr>
                      <w:t>Estado do Rio Grande do Sul</w:t>
                    </w:r>
                  </w:p>
                  <w:p>
                    <w:pPr>
                      <w:pStyle w:val="Contedodoquadro"/>
                      <w:spacing w:lineRule="exact" w:line="240" w:before="0" w:after="0"/>
                      <w:ind w:left="0" w:right="0" w:hanging="0"/>
                      <w:jc w:val="left"/>
                      <w:rPr/>
                    </w:pPr>
                    <w:r>
                      <w:rPr>
                        <w:rFonts w:eastAsia="Tahoma" w:cs="Tahoma" w:ascii="Tahoma" w:hAnsi="Tahoma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0"/>
                        <w:sz w:val="20"/>
                        <w:vertAlign w:val="baseline"/>
                      </w:rPr>
                      <w:t>Município de Paraíso do Sul</w:t>
                    </w:r>
                  </w:p>
                  <w:p>
                    <w:pPr>
                      <w:pStyle w:val="Contedodoquadro"/>
                      <w:spacing w:lineRule="exact" w:line="240" w:before="0" w:after="0"/>
                      <w:ind w:left="0" w:right="0" w:hanging="0"/>
                      <w:jc w:val="left"/>
                      <w:rPr/>
                    </w:pPr>
                    <w:r>
                      <w:rPr>
                        <w:rFonts w:eastAsia="Tahoma" w:cs="Tahoma" w:ascii="Tahoma" w:hAnsi="Tahoma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0"/>
                        <w:sz w:val="20"/>
                        <w:vertAlign w:val="baseline"/>
                      </w:rPr>
                      <w:t>Secretaria Municipal de Administração</w:t>
                    </w:r>
                  </w:p>
                  <w:p>
                    <w:pPr>
                      <w:pStyle w:val="Contedodoquadro"/>
                      <w:spacing w:lineRule="exact" w:line="240" w:before="0" w:after="0"/>
                      <w:ind w:left="0" w:right="0" w:hanging="0"/>
                      <w:jc w:val="left"/>
                      <w:rPr/>
                    </w:pPr>
                    <w:r>
                      <w:rPr>
                        <w:rFonts w:eastAsia="Tahoma" w:cs="Tahoma" w:ascii="Tahoma" w:hAnsi="Tahoma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0"/>
                        <w:sz w:val="20"/>
                        <w:vertAlign w:val="baseline"/>
                      </w:rPr>
                      <w:t>Setor de Compras e Licitações</w:t>
                    </w:r>
                  </w:p>
                </w:txbxContent>
              </v:textbox>
            </v:rect>
          </w:pict>
        </mc:Fallback>
      </mc:AlternateContent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3545840</wp:posOffset>
          </wp:positionH>
          <wp:positionV relativeFrom="paragraph">
            <wp:posOffset>-456565</wp:posOffset>
          </wp:positionV>
          <wp:extent cx="2609850" cy="1003935"/>
          <wp:effectExtent l="0" t="0" r="0" b="0"/>
          <wp:wrapSquare wrapText="bothSides"/>
          <wp:docPr id="3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91" t="32671" r="0" b="29949"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10039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"/>
      <w:keepNext w:val="false"/>
      <w:keepLines w:val="false"/>
      <w:widowControl/>
      <w:pBdr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ind w:left="0" w:right="0" w:hanging="0"/>
      <w:jc w:val="left"/>
      <w:rPr>
        <w:rFonts w:ascii="Liberation Serif" w:hAnsi="Liberation Serif" w:eastAsia="Liberation Serif" w:cs="Liberation Serif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pPr>
    <w:r>
      <w:rPr>
        <w:rFonts w:eastAsia="Liberation Serif" w:cs="Liberation Serif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  <w:p>
    <w:pPr>
      <w:pStyle w:val="Normal1"/>
      <w:keepNext w:val="false"/>
      <w:keepLines w:val="false"/>
      <w:widowControl/>
      <w:pBdr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ind w:left="0" w:right="0" w:hanging="0"/>
      <w:jc w:val="left"/>
      <w:rPr>
        <w:rFonts w:ascii="Liberation Serif" w:hAnsi="Liberation Serif" w:eastAsia="Liberation Serif" w:cs="Liberation Serif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pPr>
    <w:r>
      <w:rPr>
        <w:rFonts w:eastAsia="Liberation Serif" w:cs="Liberation Serif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8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800000"/>
      <w:u w:val="single"/>
    </w:rPr>
  </w:style>
  <w:style w:type="paragraph" w:styleId="Ttulo">
    <w:name w:val="Título"/>
    <w:basedOn w:val="Normal1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1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1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1"/>
    <w:qFormat/>
    <w:pPr>
      <w:suppressLineNumbers/>
    </w:pPr>
    <w:rPr>
      <w:rFonts w:cs="Lohit Devanagari"/>
    </w:rPr>
  </w:style>
  <w:style w:type="paragraph" w:styleId="Normal1" w:default="1">
    <w:name w:val="LO-normal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CabealhoeRodap">
    <w:name w:val="Cabeçalho e Rodapé"/>
    <w:basedOn w:val="Normal1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1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oquadro">
    <w:name w:val="Conteúdo do quadro"/>
    <w:basedOn w:val="Normal1"/>
    <w:qFormat/>
    <w:pPr/>
    <w:rPr/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/WmjiYvZG0fGDAxJyuczMmKE7HQ==">CgMxLjA4AHIhMWZmZFBGOHNwUUthM2pYYVZETTFvVk9WWkVfWHR4U0VF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LibreOffice/6.4.7.2$Linux_X86_64 LibreOffice_project/40$Build-2</Application>
  <Pages>1</Pages>
  <Words>188</Words>
  <Characters>1176</Characters>
  <CharactersWithSpaces>1360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2024-01-31T10:59:55Z</dcterms:created>
  <dc:creator/>
  <dc:description/>
  <dc:language>pt-BR</dc:language>
  <cp:lastModifiedBy/>
  <cp:lastPrinted>2024-07-02T14:11:37Z</cp:lastPrinted>
  <dcterms:modified xsi:type="dcterms:W3CDTF">2024-07-02T14:11:43Z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